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C54" w:rsidRDefault="0005179A" w:rsidP="00BF5C48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6036732</wp:posOffset>
                </wp:positionV>
                <wp:extent cx="5029200" cy="2802467"/>
                <wp:effectExtent l="0" t="0" r="0" b="0"/>
                <wp:wrapTight wrapText="bothSides">
                  <wp:wrapPolygon edited="0">
                    <wp:start x="273" y="489"/>
                    <wp:lineTo x="273" y="21047"/>
                    <wp:lineTo x="21273" y="21047"/>
                    <wp:lineTo x="21273" y="489"/>
                    <wp:lineTo x="273" y="489"/>
                  </wp:wrapPolygon>
                </wp:wrapTight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28024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E2" w:rsidRDefault="009157E2" w:rsidP="009157E2">
                            <w:pPr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 w:rsidRPr="00466B6C">
                              <w:rPr>
                                <w:color w:val="FFFFFF" w:themeColor="background1"/>
                                <w:sz w:val="32"/>
                              </w:rPr>
                              <w:t>Elenco temi trattati</w:t>
                            </w:r>
                          </w:p>
                          <w:p w:rsidR="009157E2" w:rsidRPr="00DE706B" w:rsidRDefault="009157E2" w:rsidP="00DE706B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 w:rsidRPr="00DE706B">
                              <w:rPr>
                                <w:color w:val="FFFFFF" w:themeColor="background1"/>
                                <w:sz w:val="32"/>
                              </w:rPr>
                              <w:t>Sicurezza post Covid-19;</w:t>
                            </w:r>
                          </w:p>
                          <w:p w:rsidR="00DE706B" w:rsidRPr="00DE706B" w:rsidRDefault="00DE706B" w:rsidP="00DE706B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 xml:space="preserve">Didattica Digitale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>Integrata:linee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 xml:space="preserve"> guida e CCNI</w:t>
                            </w:r>
                          </w:p>
                          <w:p w:rsidR="009157E2" w:rsidRPr="005A5D3C" w:rsidRDefault="00DE706B" w:rsidP="009157E2">
                            <w:pPr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>3</w:t>
                            </w:r>
                            <w:r w:rsidR="009157E2" w:rsidRPr="005A5D3C">
                              <w:rPr>
                                <w:color w:val="FFFFFF" w:themeColor="background1"/>
                                <w:sz w:val="32"/>
                              </w:rPr>
                              <w:t>.</w:t>
                            </w:r>
                            <w:r w:rsidR="009157E2" w:rsidRPr="005A5D3C">
                              <w:rPr>
                                <w:color w:val="FFFFFF" w:themeColor="background1"/>
                                <w:sz w:val="32"/>
                              </w:rPr>
                              <w:tab/>
                              <w:t>Piattaforma Contrattuale ANIEF 2019-21;</w:t>
                            </w:r>
                          </w:p>
                          <w:p w:rsidR="009157E2" w:rsidRPr="005A5D3C" w:rsidRDefault="00DE706B" w:rsidP="009157E2">
                            <w:pPr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>4</w:t>
                            </w:r>
                            <w:r w:rsidR="009157E2" w:rsidRPr="005A5D3C">
                              <w:rPr>
                                <w:color w:val="FFFFFF" w:themeColor="background1"/>
                                <w:sz w:val="32"/>
                              </w:rPr>
                              <w:t>.</w:t>
                            </w:r>
                            <w:r w:rsidR="009157E2" w:rsidRPr="005A5D3C">
                              <w:rPr>
                                <w:color w:val="FFFFFF" w:themeColor="background1"/>
                                <w:sz w:val="32"/>
                              </w:rPr>
                              <w:tab/>
                              <w:t>La nuova contrattazione integrativa d’istituto;</w:t>
                            </w:r>
                          </w:p>
                          <w:p w:rsidR="009157E2" w:rsidRDefault="00DE706B" w:rsidP="009157E2">
                            <w:pPr>
                              <w:ind w:left="705" w:hanging="705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>5</w:t>
                            </w:r>
                            <w:r w:rsidR="004E2895">
                              <w:rPr>
                                <w:color w:val="FFFFFF" w:themeColor="background1"/>
                                <w:sz w:val="32"/>
                              </w:rPr>
                              <w:t>.</w:t>
                            </w:r>
                            <w:r w:rsidR="004E2895">
                              <w:rPr>
                                <w:color w:val="FFFFFF" w:themeColor="background1"/>
                                <w:sz w:val="32"/>
                              </w:rPr>
                              <w:tab/>
                              <w:t>Le Tavole della G</w:t>
                            </w:r>
                            <w:r w:rsidR="009157E2" w:rsidRPr="005A5D3C">
                              <w:rPr>
                                <w:color w:val="FFFFFF" w:themeColor="background1"/>
                                <w:sz w:val="32"/>
                              </w:rPr>
                              <w:t>iurisprudenza, dieci buoni motivi per chiedere la tutela legale su progressione e ricostruzione di carriera, ferie, mobilità del personale precario e di ruolo.</w:t>
                            </w:r>
                          </w:p>
                          <w:p w:rsidR="009157E2" w:rsidRDefault="009157E2" w:rsidP="009157E2">
                            <w:pPr>
                              <w:rPr>
                                <w:color w:val="FFFFFF" w:themeColor="background1"/>
                                <w:sz w:val="32"/>
                              </w:rPr>
                            </w:pPr>
                          </w:p>
                          <w:p w:rsidR="009157E2" w:rsidRPr="005A5D3C" w:rsidRDefault="009157E2" w:rsidP="009157E2">
                            <w:pPr>
                              <w:jc w:val="center"/>
                              <w:rPr>
                                <w:b/>
                                <w:color w:val="FFFF00"/>
                                <w:sz w:val="32"/>
                                <w:u w:val="single"/>
                              </w:rPr>
                            </w:pPr>
                            <w:r w:rsidRPr="005A5D3C">
                              <w:rPr>
                                <w:b/>
                                <w:color w:val="FFFF00"/>
                                <w:sz w:val="32"/>
                                <w:u w:val="single"/>
                              </w:rPr>
                              <w:t xml:space="preserve">Link </w:t>
                            </w:r>
                            <w:proofErr w:type="gramStart"/>
                            <w:r w:rsidRPr="005A5D3C">
                              <w:rPr>
                                <w:b/>
                                <w:color w:val="FFFF00"/>
                                <w:sz w:val="32"/>
                                <w:u w:val="single"/>
                              </w:rPr>
                              <w:t xml:space="preserve">registrazione: </w:t>
                            </w:r>
                            <w:r w:rsidR="006A270B">
                              <w:rPr>
                                <w:b/>
                                <w:color w:val="FFFF00"/>
                                <w:sz w:val="32"/>
                                <w:u w:val="single"/>
                              </w:rPr>
                              <w:t xml:space="preserve"> </w:t>
                            </w:r>
                            <w:r w:rsidR="00401D72" w:rsidRPr="00401D72">
                              <w:t>https://anief.org/as/42WV</w:t>
                            </w:r>
                            <w:proofErr w:type="gramEnd"/>
                          </w:p>
                          <w:p w:rsidR="00BF5C48" w:rsidRPr="00BF5C48" w:rsidRDefault="00BF5C48">
                            <w:pPr>
                              <w:rPr>
                                <w:color w:val="FFFFFF" w:themeColor="background1"/>
                                <w:sz w:val="28"/>
                              </w:rPr>
                            </w:pPr>
                          </w:p>
                          <w:p w:rsidR="00BF5C48" w:rsidRDefault="00BF5C4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6pt;margin-top:475.35pt;width:396pt;height:22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" filled="f" stroked="f">
                <v:path arrowok="t"/>
                <v:textbox inset=",7.2pt,,7.2pt">
                  <w:txbxContent>
                    <w:p w:rsidR="009157E2" w:rsidRDefault="009157E2" w:rsidP="009157E2">
                      <w:pPr>
                        <w:rPr>
                          <w:color w:val="FFFFFF" w:themeColor="background1"/>
                          <w:sz w:val="32"/>
                        </w:rPr>
                      </w:pPr>
                      <w:r w:rsidRPr="00466B6C">
                        <w:rPr>
                          <w:color w:val="FFFFFF" w:themeColor="background1"/>
                          <w:sz w:val="32"/>
                        </w:rPr>
                        <w:t>Elenco temi trattati</w:t>
                      </w:r>
                    </w:p>
                    <w:p w:rsidR="009157E2" w:rsidRPr="00DE706B" w:rsidRDefault="009157E2" w:rsidP="00DE706B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32"/>
                        </w:rPr>
                      </w:pPr>
                      <w:r w:rsidRPr="00DE706B">
                        <w:rPr>
                          <w:color w:val="FFFFFF" w:themeColor="background1"/>
                          <w:sz w:val="32"/>
                        </w:rPr>
                        <w:t>Sicurezza post Covid-19;</w:t>
                      </w:r>
                    </w:p>
                    <w:p w:rsidR="00DE706B" w:rsidRPr="00DE706B" w:rsidRDefault="00DE706B" w:rsidP="00DE706B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</w:rPr>
                        <w:t xml:space="preserve">Didattica Digitale </w:t>
                      </w:r>
                      <w:proofErr w:type="spellStart"/>
                      <w:proofErr w:type="gramStart"/>
                      <w:r>
                        <w:rPr>
                          <w:color w:val="FFFFFF" w:themeColor="background1"/>
                          <w:sz w:val="32"/>
                        </w:rPr>
                        <w:t>Integrata:linee</w:t>
                      </w:r>
                      <w:proofErr w:type="spellEnd"/>
                      <w:proofErr w:type="gramEnd"/>
                      <w:r>
                        <w:rPr>
                          <w:color w:val="FFFFFF" w:themeColor="background1"/>
                          <w:sz w:val="32"/>
                        </w:rPr>
                        <w:t xml:space="preserve"> guida e CCNI</w:t>
                      </w:r>
                    </w:p>
                    <w:p w:rsidR="009157E2" w:rsidRPr="005A5D3C" w:rsidRDefault="00DE706B" w:rsidP="009157E2">
                      <w:pPr>
                        <w:rPr>
                          <w:color w:val="FFFFFF" w:themeColor="background1"/>
                          <w:sz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</w:rPr>
                        <w:t>3</w:t>
                      </w:r>
                      <w:r w:rsidR="009157E2" w:rsidRPr="005A5D3C">
                        <w:rPr>
                          <w:color w:val="FFFFFF" w:themeColor="background1"/>
                          <w:sz w:val="32"/>
                        </w:rPr>
                        <w:t>.</w:t>
                      </w:r>
                      <w:r w:rsidR="009157E2" w:rsidRPr="005A5D3C">
                        <w:rPr>
                          <w:color w:val="FFFFFF" w:themeColor="background1"/>
                          <w:sz w:val="32"/>
                        </w:rPr>
                        <w:tab/>
                        <w:t>Piattaforma Contrattuale ANIEF 2019-21;</w:t>
                      </w:r>
                    </w:p>
                    <w:p w:rsidR="009157E2" w:rsidRPr="005A5D3C" w:rsidRDefault="00DE706B" w:rsidP="009157E2">
                      <w:pPr>
                        <w:rPr>
                          <w:color w:val="FFFFFF" w:themeColor="background1"/>
                          <w:sz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</w:rPr>
                        <w:t>4</w:t>
                      </w:r>
                      <w:r w:rsidR="009157E2" w:rsidRPr="005A5D3C">
                        <w:rPr>
                          <w:color w:val="FFFFFF" w:themeColor="background1"/>
                          <w:sz w:val="32"/>
                        </w:rPr>
                        <w:t>.</w:t>
                      </w:r>
                      <w:r w:rsidR="009157E2" w:rsidRPr="005A5D3C">
                        <w:rPr>
                          <w:color w:val="FFFFFF" w:themeColor="background1"/>
                          <w:sz w:val="32"/>
                        </w:rPr>
                        <w:tab/>
                        <w:t>La nuova contrattazione integrativa d’istituto;</w:t>
                      </w:r>
                    </w:p>
                    <w:p w:rsidR="009157E2" w:rsidRDefault="00DE706B" w:rsidP="009157E2">
                      <w:pPr>
                        <w:ind w:left="705" w:hanging="705"/>
                        <w:rPr>
                          <w:color w:val="FFFFFF" w:themeColor="background1"/>
                          <w:sz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</w:rPr>
                        <w:t>5</w:t>
                      </w:r>
                      <w:bookmarkStart w:id="1" w:name="_GoBack"/>
                      <w:bookmarkEnd w:id="1"/>
                      <w:r w:rsidR="004E2895">
                        <w:rPr>
                          <w:color w:val="FFFFFF" w:themeColor="background1"/>
                          <w:sz w:val="32"/>
                        </w:rPr>
                        <w:t>.</w:t>
                      </w:r>
                      <w:r w:rsidR="004E2895">
                        <w:rPr>
                          <w:color w:val="FFFFFF" w:themeColor="background1"/>
                          <w:sz w:val="32"/>
                        </w:rPr>
                        <w:tab/>
                        <w:t>Le Tavole della G</w:t>
                      </w:r>
                      <w:r w:rsidR="009157E2" w:rsidRPr="005A5D3C">
                        <w:rPr>
                          <w:color w:val="FFFFFF" w:themeColor="background1"/>
                          <w:sz w:val="32"/>
                        </w:rPr>
                        <w:t>iurisprudenza, dieci buoni motivi per chiedere la tutela legale su progressione e ricostruzione di carriera, ferie, mobilità del personale precario e di ruolo.</w:t>
                      </w:r>
                    </w:p>
                    <w:p w:rsidR="009157E2" w:rsidRDefault="009157E2" w:rsidP="009157E2">
                      <w:pPr>
                        <w:rPr>
                          <w:color w:val="FFFFFF" w:themeColor="background1"/>
                          <w:sz w:val="32"/>
                        </w:rPr>
                      </w:pPr>
                    </w:p>
                    <w:p w:rsidR="009157E2" w:rsidRPr="005A5D3C" w:rsidRDefault="009157E2" w:rsidP="009157E2">
                      <w:pPr>
                        <w:jc w:val="center"/>
                        <w:rPr>
                          <w:b/>
                          <w:color w:val="FFFF00"/>
                          <w:sz w:val="32"/>
                          <w:u w:val="single"/>
                        </w:rPr>
                      </w:pPr>
                      <w:r w:rsidRPr="005A5D3C">
                        <w:rPr>
                          <w:b/>
                          <w:color w:val="FFFF00"/>
                          <w:sz w:val="32"/>
                          <w:u w:val="single"/>
                        </w:rPr>
                        <w:t xml:space="preserve">Link </w:t>
                      </w:r>
                      <w:proofErr w:type="gramStart"/>
                      <w:r w:rsidRPr="005A5D3C">
                        <w:rPr>
                          <w:b/>
                          <w:color w:val="FFFF00"/>
                          <w:sz w:val="32"/>
                          <w:u w:val="single"/>
                        </w:rPr>
                        <w:t xml:space="preserve">registrazione: </w:t>
                      </w:r>
                      <w:r w:rsidR="006A270B">
                        <w:rPr>
                          <w:b/>
                          <w:color w:val="FFFF00"/>
                          <w:sz w:val="32"/>
                          <w:u w:val="single"/>
                        </w:rPr>
                        <w:t xml:space="preserve"> </w:t>
                      </w:r>
                      <w:r w:rsidR="00401D72" w:rsidRPr="00401D72">
                        <w:t>https://anief.org/as/42WV</w:t>
                      </w:r>
                      <w:proofErr w:type="gramEnd"/>
                    </w:p>
                    <w:p w:rsidR="00BF5C48" w:rsidRPr="00BF5C48" w:rsidRDefault="00BF5C48">
                      <w:pPr>
                        <w:rPr>
                          <w:color w:val="FFFFFF" w:themeColor="background1"/>
                          <w:sz w:val="28"/>
                        </w:rPr>
                      </w:pPr>
                    </w:p>
                    <w:p w:rsidR="00BF5C48" w:rsidRDefault="00BF5C48"/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4191000</wp:posOffset>
                </wp:positionV>
                <wp:extent cx="3596005" cy="577215"/>
                <wp:effectExtent l="0" t="0" r="0" b="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96005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E2" w:rsidRPr="009157E2" w:rsidRDefault="0005179A">
                            <w:pPr>
                              <w:rPr>
                                <w:b/>
                                <w:color w:val="0000FF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32"/>
                                <w:highlight w:val="yellow"/>
                              </w:rPr>
                              <w:t>Provincia di Napoli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margin-left:51.9pt;margin-top:330pt;width:283.15pt;height:45.4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" stroked="f">
                <v:path arrowok="t"/>
                <v:textbox style="mso-fit-shape-to-text:t">
                  <w:txbxContent>
                    <w:p w:rsidR="009157E2" w:rsidRPr="009157E2" w:rsidRDefault="0005179A">
                      <w:pPr>
                        <w:rPr>
                          <w:b/>
                          <w:color w:val="0000FF"/>
                          <w:sz w:val="32"/>
                        </w:rPr>
                      </w:pPr>
                      <w:r>
                        <w:rPr>
                          <w:b/>
                          <w:color w:val="0000FF"/>
                          <w:sz w:val="32"/>
                          <w:highlight w:val="yellow"/>
                        </w:rPr>
                        <w:t>Provincia di Napoli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5257800</wp:posOffset>
                </wp:positionV>
                <wp:extent cx="3886200" cy="4572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86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C48" w:rsidRPr="00BF5C48" w:rsidRDefault="0005179A">
                            <w:pPr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</w:rPr>
                              <w:t>Stefano Cavallini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in;margin-top:414pt;width:30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" filled="f" stroked="f">
                <v:path arrowok="t"/>
                <v:textbox inset=",7.2pt,,7.2pt">
                  <w:txbxContent>
                    <w:p w:rsidR="00BF5C48" w:rsidRPr="00BF5C48" w:rsidRDefault="0005179A">
                      <w:pPr>
                        <w:rPr>
                          <w:color w:val="FFFFFF" w:themeColor="background1"/>
                          <w:sz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</w:rPr>
                        <w:t>Stefano Cavallini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1828800</wp:posOffset>
                </wp:positionV>
                <wp:extent cx="6629400" cy="4572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29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C48" w:rsidRPr="00BF5C48" w:rsidRDefault="00E41D8D" w:rsidP="00BF5C48">
                            <w:pPr>
                              <w:jc w:val="center"/>
                              <w:rPr>
                                <w:b/>
                                <w:color w:val="0000FF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32"/>
                                <w:highlight w:val="yellow"/>
                              </w:rPr>
                              <w:t>1</w:t>
                            </w:r>
                            <w:r w:rsidR="00401D72">
                              <w:rPr>
                                <w:b/>
                                <w:color w:val="0000FF"/>
                                <w:sz w:val="32"/>
                                <w:highlight w:val="yellow"/>
                              </w:rPr>
                              <w:t>9</w:t>
                            </w:r>
                            <w:r w:rsidR="00D421C7">
                              <w:rPr>
                                <w:b/>
                                <w:color w:val="0000FF"/>
                                <w:sz w:val="32"/>
                                <w:highlight w:val="yellow"/>
                              </w:rPr>
                              <w:t xml:space="preserve"> </w:t>
                            </w:r>
                            <w:r w:rsidR="0005179A">
                              <w:rPr>
                                <w:b/>
                                <w:color w:val="0000FF"/>
                                <w:sz w:val="32"/>
                                <w:highlight w:val="yellow"/>
                              </w:rPr>
                              <w:t xml:space="preserve">novembre 2020 </w:t>
                            </w:r>
                            <w:r w:rsidR="00B53400">
                              <w:rPr>
                                <w:b/>
                                <w:color w:val="0000FF"/>
                                <w:sz w:val="32"/>
                                <w:highlight w:val="yellow"/>
                              </w:rPr>
                              <w:t>11</w:t>
                            </w:r>
                            <w:r w:rsidR="0005179A">
                              <w:rPr>
                                <w:b/>
                                <w:color w:val="0000FF"/>
                                <w:sz w:val="32"/>
                                <w:highlight w:val="yellow"/>
                              </w:rPr>
                              <w:t>.00-1</w:t>
                            </w:r>
                            <w:r w:rsidR="00B53400">
                              <w:rPr>
                                <w:b/>
                                <w:color w:val="0000FF"/>
                                <w:sz w:val="32"/>
                                <w:highlight w:val="yellow"/>
                              </w:rPr>
                              <w:t>3</w:t>
                            </w:r>
                            <w:bookmarkStart w:id="0" w:name="_GoBack"/>
                            <w:bookmarkEnd w:id="0"/>
                            <w:r w:rsidR="0005179A">
                              <w:rPr>
                                <w:b/>
                                <w:color w:val="0000FF"/>
                                <w:sz w:val="32"/>
                                <w:highlight w:val="yellow"/>
                              </w:rPr>
                              <w:t>.00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36pt;margin-top:2in;width:522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" filled="f" stroked="f">
                <v:path arrowok="t"/>
                <v:textbox inset=",7.2pt,,7.2pt">
                  <w:txbxContent>
                    <w:p w:rsidR="00BF5C48" w:rsidRPr="00BF5C48" w:rsidRDefault="00E41D8D" w:rsidP="00BF5C48">
                      <w:pPr>
                        <w:jc w:val="center"/>
                        <w:rPr>
                          <w:b/>
                          <w:color w:val="0000FF"/>
                          <w:sz w:val="32"/>
                        </w:rPr>
                      </w:pPr>
                      <w:r>
                        <w:rPr>
                          <w:b/>
                          <w:color w:val="0000FF"/>
                          <w:sz w:val="32"/>
                          <w:highlight w:val="yellow"/>
                        </w:rPr>
                        <w:t>1</w:t>
                      </w:r>
                      <w:r w:rsidR="00401D72">
                        <w:rPr>
                          <w:b/>
                          <w:color w:val="0000FF"/>
                          <w:sz w:val="32"/>
                          <w:highlight w:val="yellow"/>
                        </w:rPr>
                        <w:t>9</w:t>
                      </w:r>
                      <w:r w:rsidR="00D421C7">
                        <w:rPr>
                          <w:b/>
                          <w:color w:val="0000FF"/>
                          <w:sz w:val="32"/>
                          <w:highlight w:val="yellow"/>
                        </w:rPr>
                        <w:t xml:space="preserve"> </w:t>
                      </w:r>
                      <w:r w:rsidR="0005179A">
                        <w:rPr>
                          <w:b/>
                          <w:color w:val="0000FF"/>
                          <w:sz w:val="32"/>
                          <w:highlight w:val="yellow"/>
                        </w:rPr>
                        <w:t xml:space="preserve">novembre 2020 </w:t>
                      </w:r>
                      <w:r w:rsidR="00B53400">
                        <w:rPr>
                          <w:b/>
                          <w:color w:val="0000FF"/>
                          <w:sz w:val="32"/>
                          <w:highlight w:val="yellow"/>
                        </w:rPr>
                        <w:t>11</w:t>
                      </w:r>
                      <w:r w:rsidR="0005179A">
                        <w:rPr>
                          <w:b/>
                          <w:color w:val="0000FF"/>
                          <w:sz w:val="32"/>
                          <w:highlight w:val="yellow"/>
                        </w:rPr>
                        <w:t>.00-1</w:t>
                      </w:r>
                      <w:r w:rsidR="00B53400">
                        <w:rPr>
                          <w:b/>
                          <w:color w:val="0000FF"/>
                          <w:sz w:val="32"/>
                          <w:highlight w:val="yellow"/>
                        </w:rPr>
                        <w:t>3</w:t>
                      </w:r>
                      <w:bookmarkStart w:id="1" w:name="_GoBack"/>
                      <w:bookmarkEnd w:id="1"/>
                      <w:r w:rsidR="0005179A">
                        <w:rPr>
                          <w:b/>
                          <w:color w:val="0000FF"/>
                          <w:sz w:val="32"/>
                          <w:highlight w:val="yellow"/>
                        </w:rPr>
                        <w:t>.00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5C48">
        <w:rPr>
          <w:noProof/>
          <w:lang w:eastAsia="it-IT"/>
        </w:rPr>
        <w:drawing>
          <wp:inline distT="0" distB="0" distL="0" distR="0">
            <wp:extent cx="7559675" cy="10696575"/>
            <wp:effectExtent l="25400" t="0" r="9525" b="0"/>
            <wp:docPr id="1" name="Immagine 1" descr="Macintosh HD:Users:i-mac002:Desktop:a4 assemblea sindacale generi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i-mac002:Desktop:a4 assemblea sindacale generica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3C54" w:rsidSect="00BF5C48">
      <w:pgSz w:w="11900" w:h="16840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258C1"/>
    <w:multiLevelType w:val="hybridMultilevel"/>
    <w:tmpl w:val="702EF918"/>
    <w:lvl w:ilvl="0" w:tplc="7CA2F18E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48"/>
    <w:rsid w:val="0005179A"/>
    <w:rsid w:val="00332095"/>
    <w:rsid w:val="00346840"/>
    <w:rsid w:val="00397466"/>
    <w:rsid w:val="00401D72"/>
    <w:rsid w:val="004E2895"/>
    <w:rsid w:val="006A270B"/>
    <w:rsid w:val="006C25E6"/>
    <w:rsid w:val="006E24C6"/>
    <w:rsid w:val="0084070C"/>
    <w:rsid w:val="009157E2"/>
    <w:rsid w:val="00B47E40"/>
    <w:rsid w:val="00B53400"/>
    <w:rsid w:val="00B71329"/>
    <w:rsid w:val="00BF5C48"/>
    <w:rsid w:val="00D421C7"/>
    <w:rsid w:val="00DE706B"/>
    <w:rsid w:val="00E00292"/>
    <w:rsid w:val="00E41D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2365"/>
  <w15:docId w15:val="{2CABE8D6-F182-406D-98AA-9EF9FE4B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23C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5179A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A270B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DE7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7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EUROSOFIA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</dc:creator>
  <cp:keywords/>
  <cp:lastModifiedBy>Microsoft Office User</cp:lastModifiedBy>
  <cp:revision>5</cp:revision>
  <dcterms:created xsi:type="dcterms:W3CDTF">2020-10-23T15:45:00Z</dcterms:created>
  <dcterms:modified xsi:type="dcterms:W3CDTF">2020-11-12T14:20:00Z</dcterms:modified>
</cp:coreProperties>
</file>